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35866b850b4b66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f59595fd3c7740faba422e26b6bfde4d.psmdcp" Id="R06b3dd0c062749a7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48岁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现工作地：绍兴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工作经验：25年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染整,面辅料,服装服饰,针织,织造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生产厂长,技术员,技术主管/经理,化验室管理,软装设计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杭州,金华,绍兴,湖州,嘉兴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12000-15000元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在职,6-10天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主攻染色配方，沟通能力强，我们针对的客户和工人，三教九流都有，在不触碰老板利益底线情况下，在出现问题时，不论是客户或生产工人，做到尽可能园满解决，以德服人
在工作上能尽心尽职，做到双赢</w:t>
              <w:rPr>
                <w:rFonts w:hint="eastAsia"/>
                <w:color w:val="5B5B5B"/>
                <w:szCs w:val="21"/>
                <w:lang w:eastAsia="zh-CN"/>
              </w:rPr>
              <w:t>主攻染色配方，沟通能力强，我们针对的客户和工人，三教九流都有，在不触碰老板利益底线情况下，在出现问题时，不论是客户或生产工人，做到尽可能园满解决，以德服人
在工作上能尽心尽职，做到双赢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