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6973d4c314c3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d10cc425fe1419ab5e9d7307b8a479d.psmdcp" Id="R962965d957864afc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36岁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籍：九江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针织,织造,服装服饰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财务经理/主管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浙江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保密,3-5天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从业背景：14年财务从业经历，7年财务管理工作经验，具备零售行业、食品加工及通信行业财务经验。
专业能力：熟悉财务全模块，能够从业务角度进行财务数据分析，给到管理层经营管理方面有效决策建议，提高管理效能和经营效益，具备运筹帷幄的能力，恪守财务工作职业道德。
自我提升：关注财税专业网站，学习最新财税政策，属于应用型人才，知识摄入快，储备大量财务专业知识，持续为自己赋能，持有中级会计师证并在准备CPA考试。</w:t>
              <w:rPr>
                <w:rFonts w:hint="eastAsia"/>
                <w:color w:val="5B5B5B"/>
                <w:szCs w:val="21"/>
                <w:lang w:eastAsia="zh-CN"/>
              </w:rPr>
              <w:t>从业背景：14年财务从业经历，7年财务管理工作经验，具备零售行业、食品加工及通信行业财务经验。
专业能力：熟悉财务全模块，能够从业务角度进行财务数据分析，给到管理层经营管理方面有效决策建议，提高管理效能和经营效益，具备运筹帷幄的能力，恪守财务工作职业道德。
自我提升：关注财税专业网站，学习最新财税政策，属于应用型人才，知识摄入快，储备大量财务专业知识，持续为自己赋能，持有中级会计师证并在准备CPA考试。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